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EB0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72017751" wp14:editId="3D4B47B3">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ABD50"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0F7D7D35" w14:textId="6C6D9049" w:rsidR="003828E0" w:rsidRPr="003828E0" w:rsidRDefault="00B816C6" w:rsidP="003828E0">
      <w:pPr>
        <w:shd w:val="clear" w:color="auto" w:fill="C00000"/>
        <w:spacing w:after="0"/>
        <w:rPr>
          <w:b/>
          <w:sz w:val="36"/>
          <w:szCs w:val="36"/>
        </w:rPr>
      </w:pPr>
      <w:r>
        <w:rPr>
          <w:b/>
          <w:sz w:val="36"/>
          <w:szCs w:val="36"/>
        </w:rPr>
        <w:t>Annual Report – June 202</w:t>
      </w:r>
      <w:r w:rsidR="0052372D">
        <w:rPr>
          <w:b/>
          <w:sz w:val="36"/>
          <w:szCs w:val="36"/>
        </w:rPr>
        <w:t>2</w:t>
      </w:r>
    </w:p>
    <w:p w14:paraId="5C39173F" w14:textId="77777777" w:rsidR="003828E0" w:rsidRDefault="003828E0"/>
    <w:p w14:paraId="153DA02F"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5F1B1030" w14:textId="77777777" w:rsidTr="009477EC">
        <w:tc>
          <w:tcPr>
            <w:tcW w:w="1413" w:type="dxa"/>
            <w:shd w:val="clear" w:color="auto" w:fill="DEEAF6" w:themeFill="accent1" w:themeFillTint="33"/>
          </w:tcPr>
          <w:p w14:paraId="7836EBCF" w14:textId="77777777" w:rsidR="009477EC" w:rsidRPr="009477EC" w:rsidRDefault="009477EC">
            <w:pPr>
              <w:rPr>
                <w:sz w:val="24"/>
                <w:szCs w:val="24"/>
              </w:rPr>
            </w:pPr>
            <w:r w:rsidRPr="009477EC">
              <w:rPr>
                <w:sz w:val="24"/>
                <w:szCs w:val="24"/>
              </w:rPr>
              <w:t>School</w:t>
            </w:r>
          </w:p>
        </w:tc>
        <w:tc>
          <w:tcPr>
            <w:tcW w:w="7937" w:type="dxa"/>
          </w:tcPr>
          <w:p w14:paraId="6E016200" w14:textId="77777777" w:rsidR="009477EC" w:rsidRDefault="009477EC"/>
          <w:p w14:paraId="4619994E" w14:textId="77777777" w:rsidR="009477EC" w:rsidRPr="009A7BD0" w:rsidRDefault="00A27107">
            <w:pPr>
              <w:rPr>
                <w:sz w:val="32"/>
                <w:szCs w:val="32"/>
              </w:rPr>
            </w:pPr>
            <w:r w:rsidRPr="009A7BD0">
              <w:rPr>
                <w:sz w:val="32"/>
                <w:szCs w:val="32"/>
              </w:rPr>
              <w:t xml:space="preserve">Fairview Junior High </w:t>
            </w:r>
          </w:p>
        </w:tc>
      </w:tr>
    </w:tbl>
    <w:p w14:paraId="2C48ECE3" w14:textId="77777777" w:rsidR="009477EC" w:rsidRDefault="009477EC"/>
    <w:p w14:paraId="04B48614"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357B9BA3" w14:textId="77777777" w:rsidTr="003828E0">
        <w:tc>
          <w:tcPr>
            <w:tcW w:w="9350" w:type="dxa"/>
            <w:shd w:val="clear" w:color="auto" w:fill="DEEAF6" w:themeFill="accent1" w:themeFillTint="33"/>
          </w:tcPr>
          <w:p w14:paraId="1C8856EE"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2E6B5512" w14:textId="77777777" w:rsidTr="003828E0">
        <w:tc>
          <w:tcPr>
            <w:tcW w:w="9350" w:type="dxa"/>
          </w:tcPr>
          <w:p w14:paraId="620E9860" w14:textId="77777777" w:rsidR="003828E0" w:rsidRDefault="003828E0" w:rsidP="003828E0">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318"/>
              <w:gridCol w:w="4408"/>
            </w:tblGrid>
            <w:tr w:rsidR="007A73F0" w14:paraId="7E9CC690" w14:textId="77777777" w:rsidTr="007A73F0">
              <w:tc>
                <w:tcPr>
                  <w:tcW w:w="4726" w:type="dxa"/>
                  <w:gridSpan w:val="2"/>
                  <w:hideMark/>
                </w:tcPr>
                <w:p w14:paraId="10EC2C64" w14:textId="0B976A12" w:rsidR="007A73F0" w:rsidRDefault="007A73F0" w:rsidP="007A73F0">
                  <w:pPr>
                    <w:pStyle w:val="NoSpacing"/>
                    <w:rPr>
                      <w:rFonts w:ascii="Times New Roman" w:hAnsi="Times New Roman" w:cs="Times New Roman"/>
                      <w:sz w:val="24"/>
                      <w:szCs w:val="24"/>
                    </w:rPr>
                  </w:pPr>
                  <w:r>
                    <w:rPr>
                      <w:rFonts w:ascii="Times New Roman" w:hAnsi="Times New Roman" w:cs="Times New Roman"/>
                      <w:sz w:val="24"/>
                      <w:szCs w:val="24"/>
                    </w:rPr>
                    <w:t>Leanne March Principal</w:t>
                  </w:r>
                </w:p>
                <w:p w14:paraId="2B216F50" w14:textId="015ABC08" w:rsidR="007A73F0" w:rsidRDefault="007A73F0" w:rsidP="007A73F0">
                  <w:pPr>
                    <w:pStyle w:val="NoSpacing"/>
                    <w:rPr>
                      <w:rFonts w:ascii="Times New Roman" w:hAnsi="Times New Roman" w:cs="Times New Roman"/>
                      <w:sz w:val="24"/>
                      <w:szCs w:val="24"/>
                    </w:rPr>
                  </w:pPr>
                  <w:r>
                    <w:rPr>
                      <w:rFonts w:ascii="Times New Roman" w:hAnsi="Times New Roman" w:cs="Times New Roman"/>
                      <w:sz w:val="24"/>
                      <w:szCs w:val="24"/>
                    </w:rPr>
                    <w:t>Krista Aucoin, Vice Principal</w:t>
                  </w:r>
                </w:p>
              </w:tc>
              <w:tc>
                <w:tcPr>
                  <w:tcW w:w="4408" w:type="dxa"/>
                </w:tcPr>
                <w:p w14:paraId="3CB81F7D" w14:textId="550155B0" w:rsidR="007A73F0" w:rsidRDefault="007A73F0" w:rsidP="007A73F0">
                  <w:pPr>
                    <w:pStyle w:val="NoSpacing"/>
                    <w:rPr>
                      <w:rFonts w:ascii="Times New Roman" w:hAnsi="Times New Roman" w:cs="Times New Roman"/>
                      <w:sz w:val="24"/>
                      <w:szCs w:val="24"/>
                    </w:rPr>
                  </w:pPr>
                </w:p>
              </w:tc>
            </w:tr>
            <w:tr w:rsidR="007A73F0" w14:paraId="0A9B44BE" w14:textId="77777777" w:rsidTr="007A73F0">
              <w:tc>
                <w:tcPr>
                  <w:tcW w:w="4726" w:type="dxa"/>
                  <w:gridSpan w:val="2"/>
                  <w:hideMark/>
                </w:tcPr>
                <w:p w14:paraId="5F7A7F71" w14:textId="77777777" w:rsidR="007A73F0" w:rsidRDefault="007A73F0" w:rsidP="007A73F0">
                  <w:pPr>
                    <w:pStyle w:val="NoSpacing"/>
                    <w:rPr>
                      <w:rFonts w:ascii="Times New Roman" w:hAnsi="Times New Roman" w:cs="Times New Roman"/>
                      <w:sz w:val="24"/>
                      <w:szCs w:val="24"/>
                      <w:lang w:val="en-GB"/>
                    </w:rPr>
                  </w:pPr>
                  <w:r>
                    <w:rPr>
                      <w:rFonts w:ascii="Times New Roman" w:hAnsi="Times New Roman" w:cs="Times New Roman"/>
                      <w:sz w:val="24"/>
                      <w:szCs w:val="24"/>
                      <w:lang w:val="en-GB"/>
                    </w:rPr>
                    <w:t>Julie Gibson, Parent / Co-Chair</w:t>
                  </w:r>
                </w:p>
              </w:tc>
              <w:tc>
                <w:tcPr>
                  <w:tcW w:w="4408" w:type="dxa"/>
                </w:tcPr>
                <w:p w14:paraId="7977F913" w14:textId="51A218C8" w:rsidR="007A73F0" w:rsidRDefault="007A73F0" w:rsidP="007A73F0">
                  <w:pPr>
                    <w:pStyle w:val="NoSpacing"/>
                    <w:rPr>
                      <w:rFonts w:ascii="Times New Roman" w:hAnsi="Times New Roman" w:cs="Times New Roman"/>
                      <w:sz w:val="24"/>
                      <w:szCs w:val="24"/>
                    </w:rPr>
                  </w:pPr>
                </w:p>
              </w:tc>
            </w:tr>
            <w:tr w:rsidR="007A73F0" w14:paraId="62E3E7A5" w14:textId="77777777" w:rsidTr="007A73F0">
              <w:tc>
                <w:tcPr>
                  <w:tcW w:w="4726" w:type="dxa"/>
                  <w:gridSpan w:val="2"/>
                  <w:hideMark/>
                </w:tcPr>
                <w:p w14:paraId="01A8E3CD" w14:textId="77777777" w:rsidR="007A73F0" w:rsidRDefault="007A73F0" w:rsidP="007A73F0">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Jen Pink, Parent / Co-Chair </w:t>
                  </w:r>
                </w:p>
                <w:p w14:paraId="4737DA7B" w14:textId="77777777" w:rsidR="007A73F0" w:rsidRDefault="007A73F0" w:rsidP="007A73F0">
                  <w:pPr>
                    <w:pStyle w:val="NoSpacing"/>
                    <w:rPr>
                      <w:rFonts w:ascii="Times New Roman" w:hAnsi="Times New Roman" w:cs="Times New Roman"/>
                      <w:sz w:val="24"/>
                      <w:szCs w:val="24"/>
                    </w:rPr>
                  </w:pPr>
                  <w:r>
                    <w:rPr>
                      <w:rFonts w:ascii="Times New Roman" w:hAnsi="Times New Roman" w:cs="Times New Roman"/>
                      <w:sz w:val="24"/>
                      <w:szCs w:val="24"/>
                    </w:rPr>
                    <w:t>Debra Parker, Parent</w:t>
                  </w:r>
                </w:p>
              </w:tc>
              <w:tc>
                <w:tcPr>
                  <w:tcW w:w="4408" w:type="dxa"/>
                </w:tcPr>
                <w:p w14:paraId="687B727C" w14:textId="529D9E80" w:rsidR="007A73F0" w:rsidRDefault="007A73F0" w:rsidP="007A73F0"/>
              </w:tc>
            </w:tr>
            <w:tr w:rsidR="007A73F0" w14:paraId="36E487FB" w14:textId="77777777" w:rsidTr="007A73F0">
              <w:tc>
                <w:tcPr>
                  <w:tcW w:w="4726" w:type="dxa"/>
                  <w:gridSpan w:val="2"/>
                  <w:hideMark/>
                </w:tcPr>
                <w:p w14:paraId="5C3A94A8" w14:textId="77777777" w:rsidR="007A73F0" w:rsidRDefault="007A73F0" w:rsidP="007A73F0">
                  <w:pPr>
                    <w:pStyle w:val="NoSpacing"/>
                    <w:rPr>
                      <w:rFonts w:ascii="Times New Roman" w:hAnsi="Times New Roman" w:cs="Times New Roman"/>
                      <w:sz w:val="24"/>
                      <w:szCs w:val="24"/>
                      <w:lang w:val="en-GB"/>
                    </w:rPr>
                  </w:pPr>
                  <w:r>
                    <w:rPr>
                      <w:rFonts w:ascii="Times New Roman" w:hAnsi="Times New Roman" w:cs="Times New Roman"/>
                      <w:sz w:val="24"/>
                      <w:szCs w:val="24"/>
                      <w:lang w:val="en-GB"/>
                    </w:rPr>
                    <w:t>Joey Parker, Parent</w:t>
                  </w:r>
                </w:p>
              </w:tc>
              <w:tc>
                <w:tcPr>
                  <w:tcW w:w="4408" w:type="dxa"/>
                  <w:hideMark/>
                </w:tcPr>
                <w:p w14:paraId="4E65EA90" w14:textId="413D1273" w:rsidR="007A73F0" w:rsidRDefault="007A73F0" w:rsidP="007A73F0">
                  <w:pPr>
                    <w:pStyle w:val="NoSpacing"/>
                    <w:rPr>
                      <w:rFonts w:ascii="Times New Roman" w:hAnsi="Times New Roman" w:cs="Times New Roman"/>
                      <w:sz w:val="24"/>
                      <w:szCs w:val="24"/>
                      <w:lang w:val="en-GB"/>
                    </w:rPr>
                  </w:pPr>
                </w:p>
              </w:tc>
            </w:tr>
            <w:tr w:rsidR="007A73F0" w14:paraId="738429BC" w14:textId="77777777" w:rsidTr="007A73F0">
              <w:trPr>
                <w:gridAfter w:val="2"/>
                <w:wAfter w:w="4726" w:type="dxa"/>
              </w:trPr>
              <w:tc>
                <w:tcPr>
                  <w:tcW w:w="4408" w:type="dxa"/>
                  <w:hideMark/>
                </w:tcPr>
                <w:p w14:paraId="2F413467" w14:textId="77777777" w:rsidR="007A73F0" w:rsidRDefault="007A73F0" w:rsidP="007A73F0">
                  <w:pPr>
                    <w:pStyle w:val="NoSpacing"/>
                    <w:rPr>
                      <w:rFonts w:ascii="Times New Roman" w:hAnsi="Times New Roman" w:cs="Times New Roman"/>
                      <w:sz w:val="24"/>
                      <w:szCs w:val="24"/>
                    </w:rPr>
                  </w:pPr>
                  <w:r>
                    <w:rPr>
                      <w:rFonts w:ascii="Times New Roman" w:hAnsi="Times New Roman" w:cs="Times New Roman"/>
                      <w:sz w:val="24"/>
                      <w:szCs w:val="24"/>
                    </w:rPr>
                    <w:t>Laura Smith, Community Member</w:t>
                  </w:r>
                </w:p>
              </w:tc>
            </w:tr>
            <w:tr w:rsidR="007A73F0" w14:paraId="55F77E65" w14:textId="77777777" w:rsidTr="0027761B">
              <w:trPr>
                <w:gridAfter w:val="2"/>
                <w:wAfter w:w="4726" w:type="dxa"/>
              </w:trPr>
              <w:tc>
                <w:tcPr>
                  <w:tcW w:w="4408" w:type="dxa"/>
                  <w:hideMark/>
                </w:tcPr>
                <w:p w14:paraId="03D67948" w14:textId="77777777" w:rsidR="007A73F0" w:rsidRDefault="007A73F0" w:rsidP="007A73F0">
                  <w:pPr>
                    <w:pStyle w:val="NoSpacing"/>
                    <w:rPr>
                      <w:rFonts w:ascii="Times New Roman" w:hAnsi="Times New Roman" w:cs="Times New Roman"/>
                      <w:sz w:val="24"/>
                      <w:szCs w:val="24"/>
                    </w:rPr>
                  </w:pPr>
                  <w:r>
                    <w:rPr>
                      <w:rFonts w:ascii="Times New Roman" w:hAnsi="Times New Roman" w:cs="Times New Roman"/>
                      <w:sz w:val="24"/>
                      <w:szCs w:val="24"/>
                      <w:lang w:val="en-GB"/>
                    </w:rPr>
                    <w:t>Neil Wang Student / Secretary</w:t>
                  </w:r>
                </w:p>
              </w:tc>
            </w:tr>
            <w:tr w:rsidR="007A73F0" w14:paraId="6EE43899" w14:textId="77777777" w:rsidTr="0027761B">
              <w:trPr>
                <w:gridAfter w:val="2"/>
                <w:wAfter w:w="4726" w:type="dxa"/>
              </w:trPr>
              <w:tc>
                <w:tcPr>
                  <w:tcW w:w="4408" w:type="dxa"/>
                  <w:hideMark/>
                </w:tcPr>
                <w:p w14:paraId="12B8CE39" w14:textId="77777777" w:rsidR="007A73F0" w:rsidRDefault="007A73F0" w:rsidP="007A73F0">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Tiffany </w:t>
                  </w:r>
                  <w:proofErr w:type="spellStart"/>
                  <w:r>
                    <w:rPr>
                      <w:rFonts w:ascii="Times New Roman" w:hAnsi="Times New Roman" w:cs="Times New Roman"/>
                      <w:sz w:val="24"/>
                      <w:szCs w:val="24"/>
                      <w:lang w:val="en-GB"/>
                    </w:rPr>
                    <w:t>Savary</w:t>
                  </w:r>
                  <w:proofErr w:type="spellEnd"/>
                  <w:r>
                    <w:rPr>
                      <w:rFonts w:ascii="Times New Roman" w:hAnsi="Times New Roman" w:cs="Times New Roman"/>
                      <w:sz w:val="24"/>
                      <w:szCs w:val="24"/>
                      <w:lang w:val="en-GB"/>
                    </w:rPr>
                    <w:t>, Parent</w:t>
                  </w:r>
                </w:p>
                <w:p w14:paraId="56CC18E7" w14:textId="77777777" w:rsidR="007A73F0" w:rsidRDefault="007A73F0" w:rsidP="007A73F0">
                  <w:r>
                    <w:rPr>
                      <w:rFonts w:ascii="Times New Roman" w:hAnsi="Times New Roman" w:cs="Times New Roman"/>
                      <w:sz w:val="24"/>
                      <w:szCs w:val="24"/>
                      <w:lang w:val="en-GB"/>
                    </w:rPr>
                    <w:t>Sarah Newman, Community Member</w:t>
                  </w:r>
                </w:p>
              </w:tc>
            </w:tr>
          </w:tbl>
          <w:p w14:paraId="484F891E" w14:textId="01FB9470" w:rsidR="00A27107" w:rsidRPr="005A2FC3" w:rsidRDefault="007A73F0" w:rsidP="003828E0">
            <w:pPr>
              <w:jc w:val="both"/>
              <w:rPr>
                <w:rFonts w:cstheme="minorHAnsi"/>
                <w:sz w:val="24"/>
                <w:szCs w:val="24"/>
              </w:rPr>
            </w:pPr>
            <w:r>
              <w:rPr>
                <w:rFonts w:cstheme="minorHAnsi"/>
                <w:sz w:val="24"/>
                <w:szCs w:val="24"/>
              </w:rPr>
              <w:t xml:space="preserve">  Mario </w:t>
            </w:r>
            <w:proofErr w:type="spellStart"/>
            <w:r>
              <w:rPr>
                <w:rFonts w:cstheme="minorHAnsi"/>
                <w:sz w:val="24"/>
                <w:szCs w:val="24"/>
              </w:rPr>
              <w:t>Eleftheros</w:t>
            </w:r>
            <w:proofErr w:type="spellEnd"/>
            <w:r>
              <w:rPr>
                <w:rFonts w:cstheme="minorHAnsi"/>
                <w:sz w:val="24"/>
                <w:szCs w:val="24"/>
              </w:rPr>
              <w:t xml:space="preserve">  Parent </w:t>
            </w:r>
          </w:p>
          <w:p w14:paraId="2B404A13" w14:textId="0C1F3399" w:rsidR="00BA1782" w:rsidRDefault="00BA1782" w:rsidP="003828E0">
            <w:pPr>
              <w:jc w:val="both"/>
              <w:rPr>
                <w:rFonts w:cstheme="minorHAnsi"/>
                <w:sz w:val="24"/>
                <w:szCs w:val="24"/>
              </w:rPr>
            </w:pPr>
          </w:p>
          <w:p w14:paraId="5C66956A" w14:textId="77777777" w:rsidR="00BA1782" w:rsidRDefault="00BA1782" w:rsidP="00BA1782"/>
          <w:p w14:paraId="667EED88" w14:textId="77777777" w:rsidR="00BA1782" w:rsidRPr="003828E0" w:rsidRDefault="00BA1782" w:rsidP="00BA1782">
            <w:pPr>
              <w:jc w:val="both"/>
              <w:rPr>
                <w:sz w:val="24"/>
                <w:szCs w:val="24"/>
              </w:rPr>
            </w:pPr>
          </w:p>
        </w:tc>
      </w:tr>
    </w:tbl>
    <w:p w14:paraId="66AB6522"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204B8B10" w14:textId="77777777" w:rsidTr="003828E0">
        <w:tc>
          <w:tcPr>
            <w:tcW w:w="9350" w:type="dxa"/>
            <w:shd w:val="clear" w:color="auto" w:fill="DEEAF6" w:themeFill="accent1" w:themeFillTint="33"/>
          </w:tcPr>
          <w:p w14:paraId="5853C223"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414DE826" w14:textId="77777777" w:rsidTr="003828E0">
        <w:tc>
          <w:tcPr>
            <w:tcW w:w="9350" w:type="dxa"/>
          </w:tcPr>
          <w:p w14:paraId="0D22B032" w14:textId="77777777" w:rsidR="003828E0" w:rsidRPr="00F262F1" w:rsidRDefault="003828E0" w:rsidP="003828E0">
            <w:pPr>
              <w:jc w:val="both"/>
              <w:rPr>
                <w:sz w:val="24"/>
                <w:szCs w:val="24"/>
              </w:rPr>
            </w:pPr>
          </w:p>
          <w:p w14:paraId="06CE174E" w14:textId="5AC6E4E7" w:rsidR="008E73E9" w:rsidRPr="00F262F1" w:rsidRDefault="008E73E9" w:rsidP="003828E0">
            <w:pPr>
              <w:jc w:val="both"/>
              <w:rPr>
                <w:sz w:val="24"/>
                <w:szCs w:val="24"/>
              </w:rPr>
            </w:pPr>
            <w:r w:rsidRPr="000A237A">
              <w:rPr>
                <w:sz w:val="24"/>
                <w:szCs w:val="24"/>
              </w:rPr>
              <w:t>The SAC collaborated with Administration and students to ensure that opportunities for P</w:t>
            </w:r>
            <w:r w:rsidR="00564BB8" w:rsidRPr="000A237A">
              <w:rPr>
                <w:sz w:val="24"/>
                <w:szCs w:val="24"/>
              </w:rPr>
              <w:t xml:space="preserve">rofessional </w:t>
            </w:r>
            <w:r w:rsidR="00E207B2" w:rsidRPr="000A237A">
              <w:rPr>
                <w:sz w:val="24"/>
                <w:szCs w:val="24"/>
              </w:rPr>
              <w:t>Development</w:t>
            </w:r>
            <w:r w:rsidRPr="000A237A">
              <w:rPr>
                <w:sz w:val="24"/>
                <w:szCs w:val="24"/>
              </w:rPr>
              <w:t>, funding requests to support classrooms were fulfilled as per regulations laid out in the SAC documents.  We engaged with student representatives and leaders to hear about success and needs and supported the Admin</w:t>
            </w:r>
            <w:r w:rsidR="000A237A">
              <w:rPr>
                <w:sz w:val="24"/>
                <w:szCs w:val="24"/>
              </w:rPr>
              <w:t>istration</w:t>
            </w:r>
            <w:r w:rsidRPr="000A237A">
              <w:rPr>
                <w:sz w:val="24"/>
                <w:szCs w:val="24"/>
              </w:rPr>
              <w:t xml:space="preserve"> with funding and support to ensure student success.</w:t>
            </w:r>
            <w:r w:rsidR="000A237A">
              <w:rPr>
                <w:sz w:val="24"/>
                <w:szCs w:val="24"/>
              </w:rPr>
              <w:t xml:space="preserve"> Our student representative gave very inciteful reports and opened up many conversations about events at Fairview.  </w:t>
            </w:r>
          </w:p>
          <w:p w14:paraId="2B60B419" w14:textId="0727F15E" w:rsidR="008E73E9" w:rsidRDefault="008E73E9" w:rsidP="003828E0">
            <w:pPr>
              <w:jc w:val="both"/>
              <w:rPr>
                <w:sz w:val="24"/>
                <w:szCs w:val="24"/>
              </w:rPr>
            </w:pPr>
          </w:p>
          <w:p w14:paraId="22636829" w14:textId="5A9FAB89" w:rsidR="0052372D" w:rsidRDefault="0052372D" w:rsidP="003828E0">
            <w:pPr>
              <w:jc w:val="both"/>
              <w:rPr>
                <w:sz w:val="24"/>
                <w:szCs w:val="24"/>
              </w:rPr>
            </w:pPr>
          </w:p>
          <w:p w14:paraId="3A847AEA" w14:textId="77777777" w:rsidR="0052372D" w:rsidRPr="00F262F1" w:rsidRDefault="0052372D" w:rsidP="003828E0">
            <w:pPr>
              <w:jc w:val="both"/>
              <w:rPr>
                <w:sz w:val="24"/>
                <w:szCs w:val="24"/>
              </w:rPr>
            </w:pPr>
          </w:p>
          <w:p w14:paraId="37E9F5BB" w14:textId="2CE71B44" w:rsidR="006F0846" w:rsidRPr="00F262F1" w:rsidRDefault="00BA1782" w:rsidP="006F0846">
            <w:pPr>
              <w:jc w:val="both"/>
              <w:rPr>
                <w:sz w:val="24"/>
                <w:szCs w:val="24"/>
              </w:rPr>
            </w:pPr>
            <w:r w:rsidRPr="00F262F1">
              <w:rPr>
                <w:sz w:val="24"/>
                <w:szCs w:val="24"/>
              </w:rPr>
              <w:lastRenderedPageBreak/>
              <w:t>The</w:t>
            </w:r>
            <w:r w:rsidR="00782358" w:rsidRPr="00F262F1">
              <w:rPr>
                <w:sz w:val="24"/>
                <w:szCs w:val="24"/>
              </w:rPr>
              <w:t xml:space="preserve"> staff and </w:t>
            </w:r>
            <w:r w:rsidR="00507737">
              <w:rPr>
                <w:sz w:val="24"/>
                <w:szCs w:val="24"/>
              </w:rPr>
              <w:t xml:space="preserve">Equity </w:t>
            </w:r>
            <w:r w:rsidRPr="00F262F1">
              <w:rPr>
                <w:sz w:val="24"/>
                <w:szCs w:val="24"/>
              </w:rPr>
              <w:t xml:space="preserve">committee brainstormed </w:t>
            </w:r>
            <w:r w:rsidR="00782358" w:rsidRPr="00F262F1">
              <w:rPr>
                <w:sz w:val="24"/>
                <w:szCs w:val="24"/>
              </w:rPr>
              <w:t xml:space="preserve">ideas around </w:t>
            </w:r>
            <w:r w:rsidR="007A73F0" w:rsidRPr="00F262F1">
              <w:rPr>
                <w:sz w:val="24"/>
                <w:szCs w:val="24"/>
              </w:rPr>
              <w:t>supporting student</w:t>
            </w:r>
            <w:r w:rsidR="00782358" w:rsidRPr="00F262F1">
              <w:rPr>
                <w:sz w:val="24"/>
                <w:szCs w:val="24"/>
              </w:rPr>
              <w:t xml:space="preserve"> well-being.</w:t>
            </w:r>
            <w:r w:rsidRPr="00F262F1">
              <w:rPr>
                <w:sz w:val="24"/>
                <w:szCs w:val="24"/>
              </w:rPr>
              <w:t xml:space="preserve">   </w:t>
            </w:r>
            <w:r w:rsidR="006F0846" w:rsidRPr="00F262F1">
              <w:rPr>
                <w:sz w:val="24"/>
                <w:szCs w:val="24"/>
              </w:rPr>
              <w:t xml:space="preserve">Staff professional development </w:t>
            </w:r>
            <w:r w:rsidR="00782358" w:rsidRPr="00F262F1">
              <w:rPr>
                <w:sz w:val="24"/>
                <w:szCs w:val="24"/>
              </w:rPr>
              <w:t xml:space="preserve">sessions </w:t>
            </w:r>
            <w:r w:rsidR="006F0846" w:rsidRPr="00F262F1">
              <w:rPr>
                <w:sz w:val="24"/>
                <w:szCs w:val="24"/>
              </w:rPr>
              <w:t>were explained</w:t>
            </w:r>
            <w:r w:rsidR="00507737">
              <w:rPr>
                <w:sz w:val="24"/>
                <w:szCs w:val="24"/>
              </w:rPr>
              <w:t xml:space="preserve"> around Black Lives Matter in Education and Renewed curriculum and the ways they are </w:t>
            </w:r>
            <w:r w:rsidR="006F0846" w:rsidRPr="00F262F1">
              <w:rPr>
                <w:sz w:val="24"/>
                <w:szCs w:val="24"/>
              </w:rPr>
              <w:t xml:space="preserve">connected to student achievement and wellness.  SAC were particularly interested in the Black Lives in Education focus and student input </w:t>
            </w:r>
            <w:r w:rsidR="009A7BD0">
              <w:rPr>
                <w:sz w:val="24"/>
                <w:szCs w:val="24"/>
              </w:rPr>
              <w:t xml:space="preserve">at SAC meetings </w:t>
            </w:r>
            <w:r w:rsidR="006F0846" w:rsidRPr="00F262F1">
              <w:rPr>
                <w:sz w:val="24"/>
                <w:szCs w:val="24"/>
              </w:rPr>
              <w:t>on why this was critically important was appreciated</w:t>
            </w:r>
            <w:r w:rsidR="00F262F1">
              <w:rPr>
                <w:sz w:val="24"/>
                <w:szCs w:val="24"/>
              </w:rPr>
              <w:t xml:space="preserve"> and provided a deeper understanding</w:t>
            </w:r>
            <w:r w:rsidR="006F0846" w:rsidRPr="00F262F1">
              <w:rPr>
                <w:sz w:val="24"/>
                <w:szCs w:val="24"/>
              </w:rPr>
              <w:t xml:space="preserve">. </w:t>
            </w:r>
            <w:r w:rsidR="00095C1E">
              <w:rPr>
                <w:sz w:val="24"/>
                <w:szCs w:val="24"/>
              </w:rPr>
              <w:t xml:space="preserve"> </w:t>
            </w:r>
          </w:p>
          <w:p w14:paraId="2584C7D3" w14:textId="77777777" w:rsidR="00BA1782" w:rsidRPr="00F262F1" w:rsidRDefault="00BA1782" w:rsidP="00BA1782">
            <w:pPr>
              <w:jc w:val="both"/>
              <w:rPr>
                <w:sz w:val="24"/>
                <w:szCs w:val="24"/>
              </w:rPr>
            </w:pPr>
          </w:p>
          <w:p w14:paraId="71F2A8AA" w14:textId="77777777" w:rsidR="008E73E9" w:rsidRPr="00507737" w:rsidRDefault="008E73E9" w:rsidP="008E73E9">
            <w:pPr>
              <w:jc w:val="both"/>
              <w:rPr>
                <w:sz w:val="24"/>
                <w:szCs w:val="24"/>
              </w:rPr>
            </w:pPr>
            <w:r w:rsidRPr="00507737">
              <w:rPr>
                <w:sz w:val="24"/>
                <w:szCs w:val="24"/>
              </w:rPr>
              <w:t xml:space="preserve">The SAC was able to support </w:t>
            </w:r>
            <w:r w:rsidR="009A7BD0" w:rsidRPr="00507737">
              <w:rPr>
                <w:sz w:val="24"/>
                <w:szCs w:val="24"/>
              </w:rPr>
              <w:t>increasing student achievement</w:t>
            </w:r>
            <w:r w:rsidRPr="00507737">
              <w:rPr>
                <w:sz w:val="24"/>
                <w:szCs w:val="24"/>
              </w:rPr>
              <w:t xml:space="preserve"> with funding to increase tool</w:t>
            </w:r>
            <w:r w:rsidR="00564BB8" w:rsidRPr="00507737">
              <w:rPr>
                <w:sz w:val="24"/>
                <w:szCs w:val="24"/>
              </w:rPr>
              <w:t>s and resources to support Numeracy</w:t>
            </w:r>
            <w:r w:rsidR="009A7BD0" w:rsidRPr="00507737">
              <w:rPr>
                <w:sz w:val="24"/>
                <w:szCs w:val="24"/>
              </w:rPr>
              <w:t xml:space="preserve"> and</w:t>
            </w:r>
            <w:r w:rsidRPr="00507737">
              <w:rPr>
                <w:sz w:val="24"/>
                <w:szCs w:val="24"/>
              </w:rPr>
              <w:t xml:space="preserve"> Literacy goals set out in our school plan.</w:t>
            </w:r>
            <w:r w:rsidR="009A7BD0" w:rsidRPr="00507737">
              <w:rPr>
                <w:sz w:val="24"/>
                <w:szCs w:val="24"/>
              </w:rPr>
              <w:t xml:space="preserve"> This funding will support </w:t>
            </w:r>
            <w:r w:rsidRPr="00507737">
              <w:rPr>
                <w:sz w:val="24"/>
                <w:szCs w:val="24"/>
              </w:rPr>
              <w:t>student</w:t>
            </w:r>
            <w:r w:rsidR="009A7BD0" w:rsidRPr="00507737">
              <w:rPr>
                <w:sz w:val="24"/>
                <w:szCs w:val="24"/>
              </w:rPr>
              <w:t>s</w:t>
            </w:r>
            <w:r w:rsidRPr="00507737">
              <w:rPr>
                <w:sz w:val="24"/>
                <w:szCs w:val="24"/>
              </w:rPr>
              <w:t xml:space="preserve"> and classroom to allow greater access to learning tools</w:t>
            </w:r>
            <w:r w:rsidR="009A7BD0" w:rsidRPr="00507737">
              <w:rPr>
                <w:sz w:val="24"/>
                <w:szCs w:val="24"/>
              </w:rPr>
              <w:t xml:space="preserve"> and for greater engagement</w:t>
            </w:r>
            <w:r w:rsidRPr="00507737">
              <w:rPr>
                <w:sz w:val="24"/>
                <w:szCs w:val="24"/>
              </w:rPr>
              <w:t>.</w:t>
            </w:r>
          </w:p>
          <w:p w14:paraId="053D78BF" w14:textId="77777777" w:rsidR="00BA1782" w:rsidRPr="00507737" w:rsidRDefault="00BA1782" w:rsidP="00BA1782">
            <w:pPr>
              <w:jc w:val="both"/>
              <w:rPr>
                <w:sz w:val="24"/>
                <w:szCs w:val="24"/>
              </w:rPr>
            </w:pPr>
          </w:p>
          <w:p w14:paraId="224DFBF3" w14:textId="214C0478" w:rsidR="00BA1782" w:rsidRPr="00F262F1" w:rsidRDefault="00782358" w:rsidP="00BA1782">
            <w:pPr>
              <w:jc w:val="both"/>
              <w:rPr>
                <w:sz w:val="24"/>
                <w:szCs w:val="24"/>
              </w:rPr>
            </w:pPr>
            <w:r w:rsidRPr="00507737">
              <w:rPr>
                <w:sz w:val="24"/>
                <w:szCs w:val="24"/>
              </w:rPr>
              <w:t xml:space="preserve">The SAC members (non staff) provided the administration of the school with feedback about Covid protocols and how they felt that the school did </w:t>
            </w:r>
            <w:r w:rsidR="009A7BD0" w:rsidRPr="00507737">
              <w:rPr>
                <w:sz w:val="24"/>
                <w:szCs w:val="24"/>
              </w:rPr>
              <w:t xml:space="preserve">in relation to </w:t>
            </w:r>
            <w:r w:rsidRPr="00507737">
              <w:rPr>
                <w:sz w:val="24"/>
                <w:szCs w:val="24"/>
              </w:rPr>
              <w:t>adhering to Public Health requirements and communication</w:t>
            </w:r>
            <w:r w:rsidR="00F262F1" w:rsidRPr="00507737">
              <w:rPr>
                <w:sz w:val="24"/>
                <w:szCs w:val="24"/>
              </w:rPr>
              <w:t xml:space="preserve"> with the community on a regular basis</w:t>
            </w:r>
            <w:r w:rsidRPr="00507737">
              <w:rPr>
                <w:sz w:val="24"/>
                <w:szCs w:val="24"/>
              </w:rPr>
              <w:t>.</w:t>
            </w:r>
            <w:r w:rsidR="006A3BFE" w:rsidRPr="00507737">
              <w:rPr>
                <w:sz w:val="24"/>
                <w:szCs w:val="24"/>
              </w:rPr>
              <w:t xml:space="preserve"> This year as there were many changes the S</w:t>
            </w:r>
            <w:r w:rsidR="00507737">
              <w:rPr>
                <w:sz w:val="24"/>
                <w:szCs w:val="24"/>
              </w:rPr>
              <w:t>AC</w:t>
            </w:r>
            <w:r w:rsidR="006A3BFE" w:rsidRPr="00507737">
              <w:rPr>
                <w:sz w:val="24"/>
                <w:szCs w:val="24"/>
              </w:rPr>
              <w:t xml:space="preserve"> indicated that communication from the school made understanding where we were in relation to safety and protocols</w:t>
            </w:r>
            <w:r w:rsidR="00507737">
              <w:rPr>
                <w:sz w:val="24"/>
                <w:szCs w:val="24"/>
              </w:rPr>
              <w:t xml:space="preserve"> that much easier</w:t>
            </w:r>
            <w:r w:rsidR="006A3BFE" w:rsidRPr="00507737">
              <w:rPr>
                <w:sz w:val="24"/>
                <w:szCs w:val="24"/>
              </w:rPr>
              <w:t>.</w:t>
            </w:r>
            <w:r w:rsidR="006A3BFE">
              <w:rPr>
                <w:sz w:val="24"/>
                <w:szCs w:val="24"/>
              </w:rPr>
              <w:t xml:space="preserve"> </w:t>
            </w:r>
          </w:p>
          <w:p w14:paraId="24C75479" w14:textId="77777777" w:rsidR="00782358" w:rsidRPr="00F262F1" w:rsidRDefault="00782358" w:rsidP="00BA1782">
            <w:pPr>
              <w:jc w:val="both"/>
              <w:rPr>
                <w:sz w:val="24"/>
                <w:szCs w:val="24"/>
              </w:rPr>
            </w:pPr>
          </w:p>
          <w:p w14:paraId="0E006C78" w14:textId="77777777" w:rsidR="009477EC" w:rsidRPr="00F262F1" w:rsidRDefault="009477EC" w:rsidP="003828E0">
            <w:pPr>
              <w:jc w:val="both"/>
              <w:rPr>
                <w:sz w:val="24"/>
                <w:szCs w:val="24"/>
              </w:rPr>
            </w:pPr>
          </w:p>
        </w:tc>
      </w:tr>
    </w:tbl>
    <w:p w14:paraId="64CFC841"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138EAB0C" w14:textId="77777777" w:rsidTr="003828E0">
        <w:tc>
          <w:tcPr>
            <w:tcW w:w="9350" w:type="dxa"/>
            <w:shd w:val="clear" w:color="auto" w:fill="DEEAF6" w:themeFill="accent1" w:themeFillTint="33"/>
          </w:tcPr>
          <w:p w14:paraId="12424646"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4786A5EC" w14:textId="77777777" w:rsidTr="003828E0">
        <w:tc>
          <w:tcPr>
            <w:tcW w:w="9350" w:type="dxa"/>
          </w:tcPr>
          <w:p w14:paraId="57F0EDBA" w14:textId="068FC15C" w:rsidR="0052372D" w:rsidRPr="000A237A" w:rsidRDefault="0052372D" w:rsidP="00BA1782">
            <w:pPr>
              <w:jc w:val="both"/>
              <w:rPr>
                <w:sz w:val="24"/>
                <w:szCs w:val="24"/>
              </w:rPr>
            </w:pPr>
            <w:r w:rsidRPr="000A237A">
              <w:rPr>
                <w:sz w:val="24"/>
                <w:szCs w:val="24"/>
              </w:rPr>
              <w:t>New V</w:t>
            </w:r>
            <w:r w:rsidR="002874B8" w:rsidRPr="000A237A">
              <w:rPr>
                <w:sz w:val="24"/>
                <w:szCs w:val="24"/>
              </w:rPr>
              <w:t xml:space="preserve">ice </w:t>
            </w:r>
            <w:r w:rsidRPr="000A237A">
              <w:rPr>
                <w:sz w:val="24"/>
                <w:szCs w:val="24"/>
              </w:rPr>
              <w:t>P</w:t>
            </w:r>
            <w:r w:rsidR="002874B8" w:rsidRPr="000A237A">
              <w:rPr>
                <w:sz w:val="24"/>
                <w:szCs w:val="24"/>
              </w:rPr>
              <w:t>rincipal</w:t>
            </w:r>
            <w:r w:rsidRPr="000A237A">
              <w:rPr>
                <w:sz w:val="24"/>
                <w:szCs w:val="24"/>
              </w:rPr>
              <w:t xml:space="preserve">, new committee members, meetings virtually all year </w:t>
            </w:r>
          </w:p>
          <w:p w14:paraId="46692AD0" w14:textId="6F63B272" w:rsidR="0052372D" w:rsidRPr="000A237A" w:rsidRDefault="0052372D" w:rsidP="00BA1782">
            <w:pPr>
              <w:jc w:val="both"/>
              <w:rPr>
                <w:sz w:val="24"/>
                <w:szCs w:val="24"/>
              </w:rPr>
            </w:pPr>
          </w:p>
          <w:p w14:paraId="5EC1BCD8" w14:textId="63475837" w:rsidR="0052372D" w:rsidRPr="000A237A" w:rsidRDefault="008C3939" w:rsidP="00BA1782">
            <w:pPr>
              <w:jc w:val="both"/>
              <w:rPr>
                <w:sz w:val="24"/>
                <w:szCs w:val="24"/>
              </w:rPr>
            </w:pPr>
            <w:r w:rsidRPr="000A237A">
              <w:rPr>
                <w:sz w:val="24"/>
                <w:szCs w:val="24"/>
              </w:rPr>
              <w:t xml:space="preserve">The committee functioned in the </w:t>
            </w:r>
            <w:r w:rsidR="00507737">
              <w:rPr>
                <w:sz w:val="24"/>
                <w:szCs w:val="24"/>
              </w:rPr>
              <w:t xml:space="preserve">virtual fashion again and continued to </w:t>
            </w:r>
            <w:r w:rsidRPr="000A237A">
              <w:rPr>
                <w:sz w:val="24"/>
                <w:szCs w:val="24"/>
              </w:rPr>
              <w:t xml:space="preserve">support the school/students and remained committed to SAC meetings.  </w:t>
            </w:r>
          </w:p>
          <w:p w14:paraId="22B51107" w14:textId="175B10FD" w:rsidR="006A3BFE" w:rsidRPr="000A237A" w:rsidRDefault="006A3BFE" w:rsidP="00BA1782">
            <w:pPr>
              <w:jc w:val="both"/>
              <w:rPr>
                <w:sz w:val="24"/>
                <w:szCs w:val="24"/>
              </w:rPr>
            </w:pPr>
          </w:p>
          <w:p w14:paraId="1BA76C6A" w14:textId="079562F5" w:rsidR="006A3BFE" w:rsidRPr="000A237A" w:rsidRDefault="006A3BFE" w:rsidP="00BA1782">
            <w:pPr>
              <w:jc w:val="both"/>
              <w:rPr>
                <w:sz w:val="24"/>
                <w:szCs w:val="24"/>
              </w:rPr>
            </w:pPr>
            <w:r w:rsidRPr="000A237A">
              <w:rPr>
                <w:sz w:val="24"/>
                <w:szCs w:val="24"/>
              </w:rPr>
              <w:t xml:space="preserve">As we are in Year 3 of SAC with Covid restrictions in place since March 2020 </w:t>
            </w:r>
          </w:p>
          <w:p w14:paraId="03985A01" w14:textId="12F2D4A6" w:rsidR="008C3939" w:rsidRDefault="006A3BFE" w:rsidP="00BA1782">
            <w:pPr>
              <w:jc w:val="both"/>
              <w:rPr>
                <w:sz w:val="24"/>
                <w:szCs w:val="24"/>
              </w:rPr>
            </w:pPr>
            <w:r w:rsidRPr="000A237A">
              <w:rPr>
                <w:sz w:val="24"/>
                <w:szCs w:val="24"/>
              </w:rPr>
              <w:t>Meeting</w:t>
            </w:r>
            <w:r w:rsidR="00095C1E">
              <w:rPr>
                <w:sz w:val="24"/>
                <w:szCs w:val="24"/>
              </w:rPr>
              <w:t>s</w:t>
            </w:r>
            <w:r w:rsidRPr="000A237A">
              <w:rPr>
                <w:sz w:val="24"/>
                <w:szCs w:val="24"/>
              </w:rPr>
              <w:t xml:space="preserve"> were less of a challenge this year and we were able to work with each other in sharing and </w:t>
            </w:r>
            <w:r w:rsidR="00095C1E">
              <w:rPr>
                <w:sz w:val="24"/>
                <w:szCs w:val="24"/>
              </w:rPr>
              <w:t xml:space="preserve">having </w:t>
            </w:r>
            <w:r w:rsidRPr="000A237A">
              <w:rPr>
                <w:sz w:val="24"/>
                <w:szCs w:val="24"/>
              </w:rPr>
              <w:t>discussions while attending virtually.</w:t>
            </w:r>
            <w:r>
              <w:rPr>
                <w:sz w:val="24"/>
                <w:szCs w:val="24"/>
              </w:rPr>
              <w:t xml:space="preserve"> </w:t>
            </w:r>
          </w:p>
          <w:p w14:paraId="5D91768D" w14:textId="307DDC49" w:rsidR="00507737" w:rsidRDefault="00507737" w:rsidP="00BA1782">
            <w:pPr>
              <w:jc w:val="both"/>
              <w:rPr>
                <w:sz w:val="24"/>
                <w:szCs w:val="24"/>
              </w:rPr>
            </w:pPr>
          </w:p>
          <w:p w14:paraId="6778A6EC" w14:textId="7437C4F9" w:rsidR="00507737" w:rsidRDefault="00507737" w:rsidP="00BA1782">
            <w:pPr>
              <w:jc w:val="both"/>
              <w:rPr>
                <w:sz w:val="24"/>
                <w:szCs w:val="24"/>
              </w:rPr>
            </w:pPr>
            <w:r>
              <w:rPr>
                <w:sz w:val="24"/>
                <w:szCs w:val="24"/>
              </w:rPr>
              <w:t xml:space="preserve">Filling out the Survey was a group effort and invoked a lot of discussion around the role SAC plays in the school system. </w:t>
            </w:r>
          </w:p>
          <w:p w14:paraId="484FBD99" w14:textId="77777777" w:rsidR="008C3939" w:rsidRDefault="008C3939" w:rsidP="00BA1782">
            <w:pPr>
              <w:jc w:val="both"/>
              <w:rPr>
                <w:sz w:val="24"/>
                <w:szCs w:val="24"/>
              </w:rPr>
            </w:pPr>
          </w:p>
          <w:p w14:paraId="3C7BABE2" w14:textId="77777777" w:rsidR="009477EC" w:rsidRDefault="009477EC" w:rsidP="003828E0">
            <w:pPr>
              <w:jc w:val="both"/>
              <w:rPr>
                <w:sz w:val="24"/>
                <w:szCs w:val="24"/>
              </w:rPr>
            </w:pPr>
          </w:p>
          <w:p w14:paraId="6F7DC8A0" w14:textId="77777777" w:rsidR="003828E0" w:rsidRPr="003828E0" w:rsidRDefault="003828E0" w:rsidP="003828E0">
            <w:pPr>
              <w:jc w:val="both"/>
              <w:rPr>
                <w:sz w:val="24"/>
                <w:szCs w:val="24"/>
              </w:rPr>
            </w:pPr>
          </w:p>
        </w:tc>
      </w:tr>
    </w:tbl>
    <w:p w14:paraId="13983C0F" w14:textId="2290245B"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2717ADE" w14:textId="77777777" w:rsidTr="003828E0">
        <w:tc>
          <w:tcPr>
            <w:tcW w:w="9350" w:type="dxa"/>
            <w:shd w:val="clear" w:color="auto" w:fill="DEEAF6" w:themeFill="accent1" w:themeFillTint="33"/>
          </w:tcPr>
          <w:p w14:paraId="5244BF73"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371B4FA6" w14:textId="77777777" w:rsidTr="003828E0">
        <w:tc>
          <w:tcPr>
            <w:tcW w:w="9350" w:type="dxa"/>
          </w:tcPr>
          <w:p w14:paraId="46835331" w14:textId="5CD0B9B8" w:rsidR="003828E0" w:rsidRDefault="00C304DB" w:rsidP="00D92723">
            <w:r>
              <w:t>N/A for 202</w:t>
            </w:r>
            <w:r w:rsidR="0052372D">
              <w:t xml:space="preserve">1-22 </w:t>
            </w:r>
          </w:p>
        </w:tc>
      </w:tr>
    </w:tbl>
    <w:p w14:paraId="2DCB6CC5"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tbl>
      <w:tblPr>
        <w:tblStyle w:val="TableGrid"/>
        <w:tblW w:w="0" w:type="auto"/>
        <w:tblLook w:val="04A0" w:firstRow="1" w:lastRow="0" w:firstColumn="1" w:lastColumn="0" w:noHBand="0" w:noVBand="1"/>
      </w:tblPr>
      <w:tblGrid>
        <w:gridCol w:w="9350"/>
      </w:tblGrid>
      <w:tr w:rsidR="009477EC" w14:paraId="5100BD99" w14:textId="77777777" w:rsidTr="000A237A">
        <w:tc>
          <w:tcPr>
            <w:tcW w:w="9350" w:type="dxa"/>
            <w:shd w:val="clear" w:color="auto" w:fill="auto"/>
          </w:tcPr>
          <w:p w14:paraId="701896C2" w14:textId="77777777" w:rsidR="00BA1782" w:rsidRPr="000A237A" w:rsidRDefault="009477EC" w:rsidP="00BA1782">
            <w:pPr>
              <w:jc w:val="both"/>
              <w:rPr>
                <w:sz w:val="24"/>
                <w:szCs w:val="24"/>
              </w:rPr>
            </w:pPr>
            <w:r w:rsidRPr="000A237A">
              <w:rPr>
                <w:sz w:val="24"/>
                <w:szCs w:val="24"/>
              </w:rPr>
              <w:t>Expenditures supporting the school improvement plan (e.g., providing resources to support math and literacy instruction).</w:t>
            </w:r>
            <w:r w:rsidR="00BA1782" w:rsidRPr="000A237A">
              <w:rPr>
                <w:sz w:val="24"/>
                <w:szCs w:val="24"/>
              </w:rPr>
              <w:t xml:space="preserve"> </w:t>
            </w:r>
          </w:p>
          <w:p w14:paraId="7A5C7E78" w14:textId="77777777" w:rsidR="00BA1782" w:rsidRPr="000A237A" w:rsidRDefault="00BA1782" w:rsidP="00BA1782">
            <w:pPr>
              <w:jc w:val="both"/>
              <w:rPr>
                <w:sz w:val="24"/>
                <w:szCs w:val="24"/>
              </w:rPr>
            </w:pPr>
          </w:p>
          <w:p w14:paraId="3233780D" w14:textId="3F24C7EF" w:rsidR="008C3939" w:rsidRPr="000A237A" w:rsidRDefault="00BA1782" w:rsidP="00BA1782">
            <w:pPr>
              <w:jc w:val="both"/>
              <w:rPr>
                <w:sz w:val="24"/>
                <w:szCs w:val="24"/>
              </w:rPr>
            </w:pPr>
            <w:r w:rsidRPr="000A237A">
              <w:rPr>
                <w:sz w:val="24"/>
                <w:szCs w:val="24"/>
              </w:rPr>
              <w:t xml:space="preserve">The SAC Grant money was used to directly provide classrooms with supplies for student use. These items ranged from non-fiction and fiction texts, subscriptions and a web based literacy program as well as technology </w:t>
            </w:r>
            <w:r w:rsidR="00E207B2" w:rsidRPr="000A237A">
              <w:rPr>
                <w:sz w:val="24"/>
                <w:szCs w:val="24"/>
              </w:rPr>
              <w:t>programs in</w:t>
            </w:r>
            <w:r w:rsidRPr="000A237A">
              <w:rPr>
                <w:sz w:val="24"/>
                <w:szCs w:val="24"/>
              </w:rPr>
              <w:t xml:space="preserve"> classrooms to increase student engagement. </w:t>
            </w:r>
            <w:r w:rsidR="008C3939" w:rsidRPr="000A237A">
              <w:rPr>
                <w:sz w:val="24"/>
                <w:szCs w:val="24"/>
              </w:rPr>
              <w:t xml:space="preserve">Culturally resources to enhance curriculum for our diverse population.  </w:t>
            </w:r>
          </w:p>
          <w:p w14:paraId="496CB44F" w14:textId="74992528" w:rsidR="00BA1782" w:rsidRDefault="00BA1782" w:rsidP="00BA1782">
            <w:pPr>
              <w:jc w:val="both"/>
              <w:rPr>
                <w:sz w:val="24"/>
                <w:szCs w:val="24"/>
              </w:rPr>
            </w:pPr>
            <w:r w:rsidRPr="000A237A">
              <w:rPr>
                <w:sz w:val="24"/>
                <w:szCs w:val="24"/>
              </w:rPr>
              <w:t>These items have been used as tools for increased student engagement and achievement.</w:t>
            </w:r>
            <w:r>
              <w:rPr>
                <w:sz w:val="24"/>
                <w:szCs w:val="24"/>
              </w:rPr>
              <w:t xml:space="preserve">  </w:t>
            </w:r>
          </w:p>
          <w:p w14:paraId="6A4E1822" w14:textId="77777777" w:rsidR="009477EC" w:rsidRDefault="009477EC" w:rsidP="009477EC">
            <w:pPr>
              <w:jc w:val="both"/>
              <w:rPr>
                <w:sz w:val="24"/>
                <w:szCs w:val="24"/>
              </w:rPr>
            </w:pPr>
          </w:p>
        </w:tc>
      </w:tr>
      <w:tr w:rsidR="009477EC" w14:paraId="192B85B7" w14:textId="77777777" w:rsidTr="009477EC">
        <w:tc>
          <w:tcPr>
            <w:tcW w:w="9350" w:type="dxa"/>
          </w:tcPr>
          <w:p w14:paraId="247669FB" w14:textId="77777777" w:rsidR="00564BB8" w:rsidRPr="000A237A" w:rsidRDefault="00564BB8" w:rsidP="009477EC">
            <w:pPr>
              <w:jc w:val="both"/>
              <w:rPr>
                <w:sz w:val="24"/>
                <w:szCs w:val="24"/>
              </w:rPr>
            </w:pPr>
            <w:r w:rsidRPr="000A237A">
              <w:rPr>
                <w:sz w:val="24"/>
                <w:szCs w:val="24"/>
              </w:rPr>
              <w:lastRenderedPageBreak/>
              <w:t>Resources for numeracy</w:t>
            </w:r>
            <w:r w:rsidR="004B3C78" w:rsidRPr="000A237A">
              <w:rPr>
                <w:sz w:val="24"/>
                <w:szCs w:val="24"/>
              </w:rPr>
              <w:t xml:space="preserve"> and literacy </w:t>
            </w:r>
            <w:r w:rsidR="005C284A" w:rsidRPr="000A237A">
              <w:rPr>
                <w:sz w:val="24"/>
                <w:szCs w:val="24"/>
              </w:rPr>
              <w:t>instruction</w:t>
            </w:r>
            <w:r w:rsidR="009A7BD0" w:rsidRPr="000A237A">
              <w:rPr>
                <w:sz w:val="24"/>
                <w:szCs w:val="24"/>
              </w:rPr>
              <w:t xml:space="preserve">. </w:t>
            </w:r>
          </w:p>
          <w:p w14:paraId="6DCC7C07" w14:textId="77777777" w:rsidR="00564BB8" w:rsidRPr="000A237A" w:rsidRDefault="00564BB8" w:rsidP="009477EC">
            <w:pPr>
              <w:jc w:val="both"/>
              <w:rPr>
                <w:sz w:val="24"/>
                <w:szCs w:val="24"/>
              </w:rPr>
            </w:pPr>
            <w:r w:rsidRPr="000A237A">
              <w:rPr>
                <w:sz w:val="24"/>
                <w:szCs w:val="24"/>
              </w:rPr>
              <w:t>Memberships to online resources for both French Immersion and ELA.</w:t>
            </w:r>
          </w:p>
          <w:p w14:paraId="58BEFB13" w14:textId="77777777" w:rsidR="00564BB8" w:rsidRPr="000A237A" w:rsidRDefault="00564BB8" w:rsidP="009477EC">
            <w:pPr>
              <w:jc w:val="both"/>
              <w:rPr>
                <w:sz w:val="24"/>
                <w:szCs w:val="24"/>
              </w:rPr>
            </w:pPr>
            <w:r w:rsidRPr="000A237A">
              <w:rPr>
                <w:sz w:val="24"/>
                <w:szCs w:val="24"/>
              </w:rPr>
              <w:t xml:space="preserve">Technology components for classrooms and for enhancing teaching </w:t>
            </w:r>
          </w:p>
          <w:p w14:paraId="31B2DC59" w14:textId="77777777" w:rsidR="00564BB8" w:rsidRPr="000A237A" w:rsidRDefault="00564BB8" w:rsidP="009477EC">
            <w:pPr>
              <w:jc w:val="both"/>
              <w:rPr>
                <w:sz w:val="24"/>
                <w:szCs w:val="24"/>
              </w:rPr>
            </w:pPr>
            <w:r w:rsidRPr="000A237A">
              <w:rPr>
                <w:sz w:val="24"/>
                <w:szCs w:val="24"/>
              </w:rPr>
              <w:t xml:space="preserve">Library books for classroom usage.  </w:t>
            </w:r>
          </w:p>
          <w:p w14:paraId="3DD7568D" w14:textId="569E8E56" w:rsidR="0052372D" w:rsidRDefault="0052372D" w:rsidP="009477EC">
            <w:pPr>
              <w:jc w:val="both"/>
              <w:rPr>
                <w:sz w:val="24"/>
                <w:szCs w:val="24"/>
              </w:rPr>
            </w:pPr>
            <w:r w:rsidRPr="000A237A">
              <w:rPr>
                <w:sz w:val="24"/>
                <w:szCs w:val="24"/>
              </w:rPr>
              <w:t>Flexible s</w:t>
            </w:r>
            <w:r w:rsidR="009A7BD0" w:rsidRPr="000A237A">
              <w:rPr>
                <w:sz w:val="24"/>
                <w:szCs w:val="24"/>
              </w:rPr>
              <w:t xml:space="preserve">eating for student </w:t>
            </w:r>
            <w:r w:rsidR="00C5119C" w:rsidRPr="000A237A">
              <w:rPr>
                <w:sz w:val="24"/>
                <w:szCs w:val="24"/>
              </w:rPr>
              <w:t>engagement</w:t>
            </w:r>
          </w:p>
          <w:p w14:paraId="1BC7679D" w14:textId="77777777" w:rsidR="000A237A" w:rsidRPr="000A237A" w:rsidRDefault="000A237A" w:rsidP="009477EC">
            <w:pPr>
              <w:jc w:val="both"/>
              <w:rPr>
                <w:sz w:val="24"/>
                <w:szCs w:val="24"/>
              </w:rPr>
            </w:pPr>
          </w:p>
          <w:p w14:paraId="2E3B7BD8" w14:textId="22EBEA2F" w:rsidR="000A237A" w:rsidRPr="000A237A" w:rsidRDefault="000A237A" w:rsidP="009477EC">
            <w:pPr>
              <w:jc w:val="both"/>
              <w:rPr>
                <w:sz w:val="24"/>
                <w:szCs w:val="24"/>
              </w:rPr>
            </w:pPr>
            <w:r w:rsidRPr="000A237A">
              <w:rPr>
                <w:sz w:val="24"/>
                <w:szCs w:val="24"/>
              </w:rPr>
              <w:t xml:space="preserve">General teacher Resources for literacy and numeracy : 2183.00 </w:t>
            </w:r>
          </w:p>
          <w:p w14:paraId="75CC1DC9" w14:textId="5F644441" w:rsidR="000A237A" w:rsidRPr="000A237A" w:rsidRDefault="000A237A" w:rsidP="009477EC">
            <w:pPr>
              <w:jc w:val="both"/>
              <w:rPr>
                <w:sz w:val="24"/>
                <w:szCs w:val="24"/>
              </w:rPr>
            </w:pPr>
            <w:r w:rsidRPr="000A237A">
              <w:rPr>
                <w:sz w:val="24"/>
                <w:szCs w:val="24"/>
              </w:rPr>
              <w:t xml:space="preserve">Literacy: 1632.00 </w:t>
            </w:r>
          </w:p>
          <w:p w14:paraId="2704F49C" w14:textId="6133978E" w:rsidR="000A237A" w:rsidRPr="000A237A" w:rsidRDefault="000A237A" w:rsidP="009477EC">
            <w:pPr>
              <w:jc w:val="both"/>
              <w:rPr>
                <w:sz w:val="24"/>
                <w:szCs w:val="24"/>
              </w:rPr>
            </w:pPr>
            <w:r w:rsidRPr="000A237A">
              <w:rPr>
                <w:sz w:val="24"/>
                <w:szCs w:val="24"/>
              </w:rPr>
              <w:t>Computer programs for literacy and numeracy 711.00</w:t>
            </w:r>
          </w:p>
          <w:p w14:paraId="6068E9AF" w14:textId="6E53DE1E" w:rsidR="000A237A" w:rsidRDefault="000A237A" w:rsidP="009477EC">
            <w:pPr>
              <w:jc w:val="both"/>
              <w:rPr>
                <w:sz w:val="24"/>
                <w:szCs w:val="24"/>
              </w:rPr>
            </w:pPr>
            <w:r w:rsidRPr="000A237A">
              <w:rPr>
                <w:sz w:val="24"/>
                <w:szCs w:val="24"/>
              </w:rPr>
              <w:t>Numeracy resources:  765.00</w:t>
            </w:r>
          </w:p>
          <w:p w14:paraId="31AA89F9" w14:textId="77777777" w:rsidR="0052372D" w:rsidRDefault="0052372D" w:rsidP="009477EC">
            <w:pPr>
              <w:jc w:val="both"/>
              <w:rPr>
                <w:sz w:val="24"/>
                <w:szCs w:val="24"/>
              </w:rPr>
            </w:pPr>
          </w:p>
          <w:p w14:paraId="0AE548EE" w14:textId="77777777" w:rsidR="009477EC" w:rsidRDefault="009477EC" w:rsidP="0052372D">
            <w:pPr>
              <w:jc w:val="both"/>
              <w:rPr>
                <w:sz w:val="24"/>
                <w:szCs w:val="24"/>
              </w:rPr>
            </w:pPr>
          </w:p>
        </w:tc>
      </w:tr>
    </w:tbl>
    <w:p w14:paraId="35B57A40"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6F9568AD" w14:textId="77777777" w:rsidTr="009477EC">
        <w:tc>
          <w:tcPr>
            <w:tcW w:w="9350" w:type="dxa"/>
            <w:shd w:val="clear" w:color="auto" w:fill="DEEAF6" w:themeFill="accent1" w:themeFillTint="33"/>
          </w:tcPr>
          <w:p w14:paraId="0E1FA8A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6257DC38" w14:textId="77777777" w:rsidTr="003828E0">
        <w:tc>
          <w:tcPr>
            <w:tcW w:w="9350" w:type="dxa"/>
          </w:tcPr>
          <w:p w14:paraId="51DDB187" w14:textId="57E4F226" w:rsidR="003828E0" w:rsidRDefault="008E73E9" w:rsidP="009477EC">
            <w:pPr>
              <w:jc w:val="both"/>
              <w:rPr>
                <w:sz w:val="24"/>
                <w:szCs w:val="24"/>
              </w:rPr>
            </w:pPr>
            <w:r w:rsidRPr="002874B8">
              <w:rPr>
                <w:highlight w:val="yellow"/>
              </w:rPr>
              <w:t>N/A for 202</w:t>
            </w:r>
            <w:r w:rsidR="0052372D" w:rsidRPr="002874B8">
              <w:rPr>
                <w:highlight w:val="yellow"/>
              </w:rPr>
              <w:t>1</w:t>
            </w:r>
            <w:r w:rsidRPr="002874B8">
              <w:rPr>
                <w:highlight w:val="yellow"/>
              </w:rPr>
              <w:t>-202</w:t>
            </w:r>
            <w:r w:rsidR="0052372D" w:rsidRPr="002874B8">
              <w:rPr>
                <w:highlight w:val="yellow"/>
              </w:rPr>
              <w:t>2</w:t>
            </w:r>
          </w:p>
          <w:p w14:paraId="40F06B79" w14:textId="77777777" w:rsidR="009477EC" w:rsidRDefault="009477EC" w:rsidP="009477EC">
            <w:pPr>
              <w:jc w:val="both"/>
              <w:rPr>
                <w:sz w:val="24"/>
                <w:szCs w:val="24"/>
              </w:rPr>
            </w:pPr>
          </w:p>
        </w:tc>
      </w:tr>
    </w:tbl>
    <w:p w14:paraId="5FA83353"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9A1D571" w14:textId="77777777" w:rsidTr="009477EC">
        <w:tc>
          <w:tcPr>
            <w:tcW w:w="9350" w:type="dxa"/>
            <w:shd w:val="clear" w:color="auto" w:fill="DEEAF6" w:themeFill="accent1" w:themeFillTint="33"/>
          </w:tcPr>
          <w:p w14:paraId="52C5CEF8"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06B3691B" w14:textId="77777777" w:rsidTr="003828E0">
        <w:tc>
          <w:tcPr>
            <w:tcW w:w="9350" w:type="dxa"/>
          </w:tcPr>
          <w:p w14:paraId="2085FF42" w14:textId="25AA086B" w:rsidR="003828E0" w:rsidRDefault="00C304DB">
            <w:pPr>
              <w:rPr>
                <w:sz w:val="24"/>
                <w:szCs w:val="24"/>
              </w:rPr>
            </w:pPr>
            <w:r w:rsidRPr="002874B8">
              <w:rPr>
                <w:highlight w:val="yellow"/>
              </w:rPr>
              <w:t>N/A for 202</w:t>
            </w:r>
            <w:r w:rsidR="0052372D" w:rsidRPr="002874B8">
              <w:rPr>
                <w:highlight w:val="yellow"/>
              </w:rPr>
              <w:t>1-22</w:t>
            </w:r>
          </w:p>
          <w:p w14:paraId="4F9E4B16" w14:textId="77777777" w:rsidR="009477EC" w:rsidRDefault="009477EC">
            <w:pPr>
              <w:rPr>
                <w:sz w:val="24"/>
                <w:szCs w:val="24"/>
              </w:rPr>
            </w:pPr>
          </w:p>
        </w:tc>
      </w:tr>
    </w:tbl>
    <w:p w14:paraId="2BD3E9AE" w14:textId="77777777" w:rsidR="003828E0" w:rsidRDefault="003828E0">
      <w:pPr>
        <w:rPr>
          <w:sz w:val="24"/>
          <w:szCs w:val="24"/>
        </w:rPr>
      </w:pPr>
    </w:p>
    <w:p w14:paraId="7BB88CE0" w14:textId="3F73865A" w:rsidR="00A47558" w:rsidRPr="00A47558" w:rsidRDefault="00A47558" w:rsidP="00A47558">
      <w:pPr>
        <w:jc w:val="center"/>
      </w:pPr>
      <w:r w:rsidRPr="00A47558">
        <w:t>Please return to School Administration</w:t>
      </w:r>
      <w:r w:rsidR="0062379C">
        <w:t xml:space="preserve"> S</w:t>
      </w:r>
      <w:r w:rsidR="00B816C6">
        <w:t>upervisor by Monday, June 2</w:t>
      </w:r>
      <w:r w:rsidR="0052372D">
        <w:t>0</w:t>
      </w:r>
      <w:r w:rsidR="00B816C6">
        <w:t>, 202</w:t>
      </w:r>
      <w:r w:rsidR="0052372D">
        <w:t>2</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D573" w14:textId="77777777" w:rsidR="00F1680F" w:rsidRDefault="00F1680F" w:rsidP="009477EC">
      <w:pPr>
        <w:spacing w:after="0" w:line="240" w:lineRule="auto"/>
      </w:pPr>
      <w:r>
        <w:separator/>
      </w:r>
    </w:p>
  </w:endnote>
  <w:endnote w:type="continuationSeparator" w:id="0">
    <w:p w14:paraId="7E9D8147" w14:textId="77777777" w:rsidR="00F1680F" w:rsidRDefault="00F1680F"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07AA4C5A"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3871">
          <w:rPr>
            <w:noProof/>
          </w:rPr>
          <w:t>1</w:t>
        </w:r>
        <w:r>
          <w:rPr>
            <w:noProof/>
          </w:rPr>
          <w:fldChar w:fldCharType="end"/>
        </w:r>
        <w:r>
          <w:t xml:space="preserve"> | </w:t>
        </w:r>
        <w:r>
          <w:rPr>
            <w:color w:val="7F7F7F" w:themeColor="background1" w:themeShade="7F"/>
            <w:spacing w:val="60"/>
          </w:rPr>
          <w:t>Page</w:t>
        </w:r>
      </w:p>
    </w:sdtContent>
  </w:sdt>
  <w:p w14:paraId="2B3FDC48"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DFB9" w14:textId="77777777" w:rsidR="00F1680F" w:rsidRDefault="00F1680F" w:rsidP="009477EC">
      <w:pPr>
        <w:spacing w:after="0" w:line="240" w:lineRule="auto"/>
      </w:pPr>
      <w:r>
        <w:separator/>
      </w:r>
    </w:p>
  </w:footnote>
  <w:footnote w:type="continuationSeparator" w:id="0">
    <w:p w14:paraId="33B1BEC0" w14:textId="77777777" w:rsidR="00F1680F" w:rsidRDefault="00F1680F"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E0"/>
    <w:rsid w:val="00095C1E"/>
    <w:rsid w:val="000A237A"/>
    <w:rsid w:val="00160BE3"/>
    <w:rsid w:val="0016304E"/>
    <w:rsid w:val="00276B44"/>
    <w:rsid w:val="00280D39"/>
    <w:rsid w:val="002874B8"/>
    <w:rsid w:val="0030505B"/>
    <w:rsid w:val="00311645"/>
    <w:rsid w:val="00331242"/>
    <w:rsid w:val="00360F34"/>
    <w:rsid w:val="00372CF6"/>
    <w:rsid w:val="003828E0"/>
    <w:rsid w:val="003A3871"/>
    <w:rsid w:val="003F14C4"/>
    <w:rsid w:val="0040239B"/>
    <w:rsid w:val="0042239B"/>
    <w:rsid w:val="004347A5"/>
    <w:rsid w:val="004A52E2"/>
    <w:rsid w:val="004B3C78"/>
    <w:rsid w:val="005045C4"/>
    <w:rsid w:val="00507737"/>
    <w:rsid w:val="0052372D"/>
    <w:rsid w:val="005332A1"/>
    <w:rsid w:val="00564BB8"/>
    <w:rsid w:val="005A2FC3"/>
    <w:rsid w:val="005C284A"/>
    <w:rsid w:val="005E1700"/>
    <w:rsid w:val="005F41B2"/>
    <w:rsid w:val="0062379C"/>
    <w:rsid w:val="00661B34"/>
    <w:rsid w:val="00681183"/>
    <w:rsid w:val="006A3BFE"/>
    <w:rsid w:val="006F0846"/>
    <w:rsid w:val="00763C3E"/>
    <w:rsid w:val="00782358"/>
    <w:rsid w:val="007A73F0"/>
    <w:rsid w:val="007C7E3B"/>
    <w:rsid w:val="008151D9"/>
    <w:rsid w:val="0084103B"/>
    <w:rsid w:val="00863802"/>
    <w:rsid w:val="008C3939"/>
    <w:rsid w:val="008E73E9"/>
    <w:rsid w:val="009477EC"/>
    <w:rsid w:val="009A7BD0"/>
    <w:rsid w:val="00A27107"/>
    <w:rsid w:val="00A47558"/>
    <w:rsid w:val="00B816C6"/>
    <w:rsid w:val="00BA1782"/>
    <w:rsid w:val="00BB1BD4"/>
    <w:rsid w:val="00C304DB"/>
    <w:rsid w:val="00C4257D"/>
    <w:rsid w:val="00C5119C"/>
    <w:rsid w:val="00C772D4"/>
    <w:rsid w:val="00CA6B28"/>
    <w:rsid w:val="00D92723"/>
    <w:rsid w:val="00DC32E6"/>
    <w:rsid w:val="00E207B2"/>
    <w:rsid w:val="00E67127"/>
    <w:rsid w:val="00EA10CB"/>
    <w:rsid w:val="00EE7BF3"/>
    <w:rsid w:val="00F1680F"/>
    <w:rsid w:val="00F262F1"/>
    <w:rsid w:val="00FA2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92F4"/>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NoSpacing">
    <w:name w:val="No Spacing"/>
    <w:uiPriority w:val="1"/>
    <w:qFormat/>
    <w:rsid w:val="00681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March, Leanne</cp:lastModifiedBy>
  <cp:revision>2</cp:revision>
  <cp:lastPrinted>2019-05-31T17:21:00Z</cp:lastPrinted>
  <dcterms:created xsi:type="dcterms:W3CDTF">2022-06-24T16:55:00Z</dcterms:created>
  <dcterms:modified xsi:type="dcterms:W3CDTF">2022-06-24T16:55:00Z</dcterms:modified>
</cp:coreProperties>
</file>